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AGRAVO DE INSTRUMENTO COM EFEITO SUSPENSIVO</w:t>
      </w:r>
    </w:p>
    <w:p/>
    <w:p>
      <w:r>
        <w:rPr>
          <w:b w:val="0"/>
          <w:sz w:val="20"/>
        </w:rPr>
        <w:t>EXCELENTÍSSIMO(A) SENHOR(A) DESEMBARGADOR(A) PRESIDENTE DO TRIBUNAL DE JUSTIÇA DO ESTADO ____________</w:t>
      </w:r>
    </w:p>
    <w:p/>
    <w:p>
      <w:r>
        <w:rPr>
          <w:b w:val="0"/>
          <w:sz w:val="20"/>
        </w:rPr>
        <w:t>AGRAVANTE: 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</w:t>
      </w:r>
    </w:p>
    <w:p>
      <w:r>
        <w:rPr>
          <w:b w:val="0"/>
          <w:sz w:val="20"/>
        </w:rPr>
        <w:t>OAB: ______________________ UF: ___________</w:t>
      </w:r>
    </w:p>
    <w:p/>
    <w:p>
      <w:r>
        <w:rPr>
          <w:b w:val="0"/>
          <w:sz w:val="20"/>
        </w:rPr>
        <w:t>AGRAVADO: 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</w:t>
      </w:r>
    </w:p>
    <w:p>
      <w:r>
        <w:rPr>
          <w:b w:val="0"/>
          <w:sz w:val="20"/>
        </w:rPr>
        <w:t>OAB: ______________________ UF: ___________</w:t>
      </w:r>
    </w:p>
    <w:p/>
    <w:p>
      <w:r>
        <w:rPr>
          <w:b w:val="0"/>
          <w:sz w:val="20"/>
        </w:rPr>
        <w:t>PROCESSO ORIGINÁRIO: _________________________________________________</w:t>
      </w:r>
    </w:p>
    <w:p>
      <w:r>
        <w:rPr>
          <w:b w:val="0"/>
          <w:sz w:val="20"/>
        </w:rPr>
        <w:t>VARA: _________________________________________________________________</w:t>
      </w:r>
    </w:p>
    <w:p>
      <w:r>
        <w:rPr>
          <w:b w:val="0"/>
          <w:sz w:val="20"/>
        </w:rPr>
        <w:t>NÚMERO DO PROCESSO: _________________________________________________</w:t>
      </w:r>
    </w:p>
    <w:p/>
    <w:p>
      <w:r>
        <w:rPr>
          <w:b/>
          <w:sz w:val="22"/>
        </w:rPr>
        <w:t>I – DOS FATOS E DO CABIMENTO</w:t>
      </w:r>
    </w:p>
    <w:p/>
    <w:p>
      <w:r>
        <w:rPr>
          <w:b w:val="0"/>
          <w:sz w:val="20"/>
        </w:rPr>
        <w:t>1. O presente Agravo de Instrumento é interposto contra a decisão interlocutória proferida nos autos do processo nº ____________________, que tramita perante a ___ Vara ______________, que __________________________________________________ (descrever sucintamente a decisão agravada).</w:t>
      </w:r>
    </w:p>
    <w:p/>
    <w:p>
      <w:r>
        <w:rPr>
          <w:b w:val="0"/>
          <w:sz w:val="20"/>
        </w:rPr>
        <w:t>2. A decisão agravada merece reforma, pois _______________________________________________________________________.</w:t>
      </w:r>
    </w:p>
    <w:p/>
    <w:p>
      <w:r>
        <w:rPr>
          <w:b w:val="0"/>
          <w:sz w:val="20"/>
        </w:rPr>
        <w:t>3. O presente recurso é tempestivo e atende aos requisitos legais, conforme dispõe o artigo 1.015 do Código de Processo Civil.</w:t>
      </w:r>
    </w:p>
    <w:p/>
    <w:p>
      <w:r>
        <w:rPr>
          <w:b/>
          <w:sz w:val="22"/>
        </w:rPr>
        <w:t>II – DO EFEITO SUSPENSIVO</w:t>
      </w:r>
    </w:p>
    <w:p/>
    <w:p>
      <w:r>
        <w:rPr>
          <w:b w:val="0"/>
          <w:sz w:val="20"/>
        </w:rPr>
        <w:t>4. Requer-se a concessão do efeito suspensivo ao presente Agravo, nos termos do artigo 1.019, inciso I, do CPC, a fim de evitar prejuízos irreparáveis ou de difícil reparação ao Agravante, enquanto não houver o julgamento final do recurso.</w:t>
      </w:r>
    </w:p>
    <w:p/>
    <w:p>
      <w:r>
        <w:rPr>
          <w:b w:val="0"/>
          <w:sz w:val="20"/>
        </w:rPr>
        <w:t>5. A decisão atacada causa ______________________________________________________________ (descrever o prejuízo/risco), o que justifica a suspensão imediata dos seus efeitos.</w:t>
      </w:r>
    </w:p>
    <w:p/>
    <w:p>
      <w:r>
        <w:rPr>
          <w:b/>
          <w:sz w:val="22"/>
        </w:rPr>
        <w:t>III – DOS FUNDAMENTOS JURÍDICOS</w:t>
      </w:r>
    </w:p>
    <w:p/>
    <w:p>
      <w:r>
        <w:rPr>
          <w:b w:val="0"/>
          <w:sz w:val="20"/>
        </w:rPr>
        <w:t>6. A decisão merece reforma pois viola frontalmente dispositivos legais e princípios constitucionais, tais como:</w:t>
      </w:r>
    </w:p>
    <w:p/>
    <w:p>
      <w:r>
        <w:rPr>
          <w:b w:val="0"/>
          <w:sz w:val="20"/>
        </w:rPr>
        <w:t>- Artigos ______________ do Código de Processo Civil;</w:t>
      </w:r>
    </w:p>
    <w:p>
      <w:r>
        <w:rPr>
          <w:b w:val="0"/>
          <w:sz w:val="20"/>
        </w:rPr>
        <w:t>- Princípio do contraditório e ampla defesa (artigo 5º, inciso LV, da Constituição Federal);</w:t>
      </w:r>
    </w:p>
    <w:p>
      <w:r>
        <w:rPr>
          <w:b w:val="0"/>
          <w:sz w:val="20"/>
        </w:rPr>
        <w:t>- Outros dispositivos específicos aplicáveis ao caso.</w:t>
      </w:r>
    </w:p>
    <w:p/>
    <w:p>
      <w:r>
        <w:rPr>
          <w:b w:val="0"/>
          <w:sz w:val="20"/>
        </w:rPr>
        <w:t>7. Ademais, a jurisprudência consolidada dos tribunais superiores pacificou entendimento no sentido da procedência do pleito, conforme demonstram os seguintes julgados:</w:t>
      </w:r>
    </w:p>
    <w:p/>
    <w:p>
      <w:r>
        <w:rPr>
          <w:b w:val="0"/>
          <w:sz w:val="20"/>
        </w:rPr>
        <w:t>• ________________________________ (indicar jurisprudência relevante).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a) O recebimento e processamento do presente Agravo de Instrumento;</w:t>
      </w:r>
    </w:p>
    <w:p>
      <w:r>
        <w:rPr>
          <w:b w:val="0"/>
          <w:sz w:val="20"/>
        </w:rPr>
        <w:t>b) A concessão do efeito suspensivo ao Agravo, para suspender os efeitos da decisão agravada até o julgamento final;</w:t>
      </w:r>
    </w:p>
    <w:p>
      <w:r>
        <w:rPr>
          <w:b w:val="0"/>
          <w:sz w:val="20"/>
        </w:rPr>
        <w:t>c) A intimação do Agravado para apresentar contrarrazões no prazo legal;</w:t>
      </w:r>
    </w:p>
    <w:p>
      <w:r>
        <w:rPr>
          <w:b w:val="0"/>
          <w:sz w:val="20"/>
        </w:rPr>
        <w:t>d) Ao final, o provimento do recurso para reformar integralmente a decisão interlocutória atacada;</w:t>
      </w:r>
    </w:p>
    <w:p>
      <w:r>
        <w:rPr>
          <w:b w:val="0"/>
          <w:sz w:val="20"/>
        </w:rPr>
        <w:t>e) A condenação do Agravado ao pagamento das custas processuais e honorários advocatícios.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 de ____________________ de _________</w:t>
      </w:r>
    </w:p>
    <w:p>
      <w:r>
        <w:rPr>
          <w:b w:val="0"/>
          <w:sz w:val="20"/>
        </w:rPr>
        <w:t>Local    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https://documentos-lex.com/agravo-de-instrumento-com-efeito-suspensivo/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gravo-de-instrumento-com-efeito-suspensiv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